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11688B" w:rsidRDefault="009017B5" w:rsidP="0011688B">
      <w:pPr>
        <w:spacing w:after="0" w:line="480" w:lineRule="auto"/>
        <w:jc w:val="both"/>
        <w:rPr>
          <w:rFonts w:ascii="Times New Roman" w:hAnsi="Times New Roman" w:cs="Times New Roman"/>
          <w:color w:val="222222"/>
          <w:sz w:val="24"/>
          <w:szCs w:val="24"/>
          <w:shd w:val="clear" w:color="auto" w:fill="FFFFFF"/>
        </w:rPr>
      </w:pPr>
    </w:p>
    <w:p w:rsidR="009017B5" w:rsidRPr="0011688B" w:rsidRDefault="009017B5" w:rsidP="0011688B">
      <w:pPr>
        <w:spacing w:after="0" w:line="480" w:lineRule="auto"/>
        <w:jc w:val="both"/>
        <w:rPr>
          <w:rFonts w:ascii="Times New Roman" w:hAnsi="Times New Roman" w:cs="Times New Roman"/>
          <w:color w:val="222222"/>
          <w:sz w:val="24"/>
          <w:szCs w:val="24"/>
          <w:shd w:val="clear" w:color="auto" w:fill="FFFFFF"/>
        </w:rPr>
      </w:pPr>
    </w:p>
    <w:p w:rsidR="009017B5" w:rsidRPr="0011688B" w:rsidRDefault="009017B5" w:rsidP="0011688B">
      <w:pPr>
        <w:spacing w:after="0" w:line="480" w:lineRule="auto"/>
        <w:jc w:val="both"/>
        <w:rPr>
          <w:rFonts w:ascii="Times New Roman" w:hAnsi="Times New Roman" w:cs="Times New Roman"/>
          <w:color w:val="222222"/>
          <w:sz w:val="24"/>
          <w:szCs w:val="24"/>
          <w:shd w:val="clear" w:color="auto" w:fill="FFFFFF"/>
        </w:rPr>
      </w:pPr>
    </w:p>
    <w:p w:rsidR="009017B5" w:rsidRPr="0011688B" w:rsidRDefault="009017B5" w:rsidP="0011688B">
      <w:pPr>
        <w:spacing w:after="0" w:line="480" w:lineRule="auto"/>
        <w:jc w:val="both"/>
        <w:rPr>
          <w:rFonts w:ascii="Times New Roman" w:hAnsi="Times New Roman" w:cs="Times New Roman"/>
          <w:color w:val="222222"/>
          <w:sz w:val="24"/>
          <w:szCs w:val="24"/>
          <w:shd w:val="clear" w:color="auto" w:fill="FFFFFF"/>
        </w:rPr>
      </w:pPr>
    </w:p>
    <w:p w:rsidR="009017B5" w:rsidRPr="0011688B" w:rsidRDefault="009017B5" w:rsidP="0011688B">
      <w:pPr>
        <w:spacing w:after="0" w:line="480" w:lineRule="auto"/>
        <w:jc w:val="both"/>
        <w:rPr>
          <w:rFonts w:ascii="Times New Roman" w:hAnsi="Times New Roman" w:cs="Times New Roman"/>
          <w:color w:val="222222"/>
          <w:sz w:val="24"/>
          <w:szCs w:val="24"/>
          <w:shd w:val="clear" w:color="auto" w:fill="FFFFFF"/>
        </w:rPr>
      </w:pPr>
    </w:p>
    <w:p w:rsidR="009017B5" w:rsidRPr="0011688B" w:rsidRDefault="009017B5" w:rsidP="0011688B">
      <w:pPr>
        <w:spacing w:after="0" w:line="480" w:lineRule="auto"/>
        <w:jc w:val="both"/>
        <w:rPr>
          <w:rFonts w:ascii="Times New Roman" w:hAnsi="Times New Roman" w:cs="Times New Roman"/>
          <w:color w:val="222222"/>
          <w:sz w:val="24"/>
          <w:szCs w:val="24"/>
          <w:shd w:val="clear" w:color="auto" w:fill="FFFFFF"/>
        </w:rPr>
      </w:pPr>
    </w:p>
    <w:p w:rsidR="009017B5" w:rsidRPr="0011688B" w:rsidRDefault="009017B5" w:rsidP="0011688B">
      <w:pPr>
        <w:spacing w:after="0" w:line="480" w:lineRule="auto"/>
        <w:jc w:val="both"/>
        <w:rPr>
          <w:rFonts w:ascii="Times New Roman" w:hAnsi="Times New Roman" w:cs="Times New Roman"/>
          <w:color w:val="222222"/>
          <w:sz w:val="24"/>
          <w:szCs w:val="24"/>
          <w:shd w:val="clear" w:color="auto" w:fill="FFFFFF"/>
        </w:rPr>
      </w:pPr>
    </w:p>
    <w:p w:rsidR="0011688B" w:rsidRDefault="0011688B" w:rsidP="0011688B">
      <w:pPr>
        <w:tabs>
          <w:tab w:val="left" w:pos="4035"/>
        </w:tabs>
        <w:spacing w:after="0" w:line="480" w:lineRule="auto"/>
        <w:jc w:val="center"/>
        <w:rPr>
          <w:rFonts w:ascii="Times New Roman" w:hAnsi="Times New Roman" w:cs="Times New Roman"/>
          <w:sz w:val="24"/>
          <w:szCs w:val="24"/>
          <w:lang w:val="en-GB"/>
        </w:rPr>
      </w:pPr>
      <w:r w:rsidRPr="0011688B">
        <w:rPr>
          <w:rFonts w:ascii="Times New Roman" w:hAnsi="Times New Roman" w:cs="Times New Roman"/>
          <w:sz w:val="24"/>
          <w:szCs w:val="24"/>
          <w:lang w:val="en-GB"/>
        </w:rPr>
        <w:t>Assignment 3: The Big Stage!</w:t>
      </w:r>
    </w:p>
    <w:p w:rsidR="00345AFA" w:rsidRDefault="00345AFA" w:rsidP="0011688B">
      <w:pPr>
        <w:tabs>
          <w:tab w:val="left" w:pos="4035"/>
        </w:tabs>
        <w:spacing w:after="0" w:line="480" w:lineRule="auto"/>
        <w:jc w:val="center"/>
        <w:rPr>
          <w:rFonts w:ascii="Times New Roman" w:hAnsi="Times New Roman" w:cs="Times New Roman"/>
          <w:sz w:val="24"/>
          <w:szCs w:val="24"/>
        </w:rPr>
      </w:pPr>
    </w:p>
    <w:p w:rsidR="00345AFA" w:rsidRDefault="00345AFA" w:rsidP="0011688B">
      <w:pPr>
        <w:tabs>
          <w:tab w:val="left" w:pos="4035"/>
        </w:tabs>
        <w:spacing w:after="0" w:line="480" w:lineRule="auto"/>
        <w:jc w:val="center"/>
        <w:rPr>
          <w:rFonts w:ascii="Times New Roman" w:hAnsi="Times New Roman" w:cs="Times New Roman"/>
          <w:sz w:val="24"/>
          <w:szCs w:val="24"/>
        </w:rPr>
      </w:pPr>
    </w:p>
    <w:p w:rsidR="009017B5" w:rsidRPr="0011688B" w:rsidRDefault="009C329E" w:rsidP="0011688B">
      <w:pPr>
        <w:tabs>
          <w:tab w:val="left" w:pos="4035"/>
        </w:tabs>
        <w:spacing w:after="0" w:line="480" w:lineRule="auto"/>
        <w:jc w:val="center"/>
        <w:rPr>
          <w:rFonts w:ascii="Times New Roman" w:hAnsi="Times New Roman" w:cs="Times New Roman"/>
          <w:sz w:val="24"/>
          <w:szCs w:val="24"/>
        </w:rPr>
      </w:pPr>
      <w:r w:rsidRPr="0011688B">
        <w:rPr>
          <w:rFonts w:ascii="Times New Roman" w:hAnsi="Times New Roman" w:cs="Times New Roman"/>
          <w:sz w:val="24"/>
          <w:szCs w:val="24"/>
        </w:rPr>
        <w:t xml:space="preserve">Student’s </w:t>
      </w:r>
      <w:r w:rsidR="00490E9D" w:rsidRPr="0011688B">
        <w:rPr>
          <w:rFonts w:ascii="Times New Roman" w:hAnsi="Times New Roman" w:cs="Times New Roman"/>
          <w:sz w:val="24"/>
          <w:szCs w:val="24"/>
        </w:rPr>
        <w:t>Name</w:t>
      </w:r>
    </w:p>
    <w:p w:rsidR="009017B5" w:rsidRDefault="00490E9D" w:rsidP="0011688B">
      <w:pPr>
        <w:tabs>
          <w:tab w:val="left" w:pos="4035"/>
        </w:tabs>
        <w:spacing w:after="0" w:line="480" w:lineRule="auto"/>
        <w:jc w:val="center"/>
        <w:rPr>
          <w:rFonts w:ascii="Times New Roman" w:hAnsi="Times New Roman" w:cs="Times New Roman"/>
          <w:sz w:val="24"/>
          <w:szCs w:val="24"/>
        </w:rPr>
      </w:pPr>
      <w:r w:rsidRPr="0011688B">
        <w:rPr>
          <w:rFonts w:ascii="Times New Roman" w:hAnsi="Times New Roman" w:cs="Times New Roman"/>
          <w:sz w:val="24"/>
          <w:szCs w:val="24"/>
        </w:rPr>
        <w:t>Institutional Affiliation</w:t>
      </w:r>
    </w:p>
    <w:p w:rsidR="00345AFA" w:rsidRPr="0011688B" w:rsidRDefault="00345AFA" w:rsidP="0011688B">
      <w:pPr>
        <w:tabs>
          <w:tab w:val="left" w:pos="40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9017B5" w:rsidRPr="0011688B" w:rsidRDefault="00490E9D" w:rsidP="0011688B">
      <w:pPr>
        <w:spacing w:after="0" w:line="480" w:lineRule="auto"/>
        <w:jc w:val="both"/>
        <w:rPr>
          <w:rFonts w:ascii="Times New Roman" w:hAnsi="Times New Roman" w:cs="Times New Roman"/>
          <w:color w:val="222222"/>
          <w:sz w:val="24"/>
          <w:szCs w:val="24"/>
          <w:shd w:val="clear" w:color="auto" w:fill="FFFFFF"/>
        </w:rPr>
      </w:pPr>
      <w:r w:rsidRPr="0011688B">
        <w:rPr>
          <w:rFonts w:ascii="Times New Roman" w:hAnsi="Times New Roman" w:cs="Times New Roman"/>
          <w:color w:val="222222"/>
          <w:sz w:val="24"/>
          <w:szCs w:val="24"/>
          <w:shd w:val="clear" w:color="auto" w:fill="FFFFFF"/>
        </w:rPr>
        <w:br w:type="page"/>
      </w:r>
    </w:p>
    <w:p w:rsidR="0011688B" w:rsidRDefault="0011688B" w:rsidP="0011688B">
      <w:pPr>
        <w:spacing w:after="0" w:line="480" w:lineRule="auto"/>
        <w:jc w:val="center"/>
        <w:rPr>
          <w:rFonts w:ascii="Times New Roman" w:hAnsi="Times New Roman" w:cs="Times New Roman"/>
          <w:sz w:val="24"/>
          <w:szCs w:val="24"/>
          <w:lang w:val="en-GB"/>
        </w:rPr>
      </w:pPr>
      <w:r w:rsidRPr="0011688B">
        <w:rPr>
          <w:rFonts w:ascii="Times New Roman" w:hAnsi="Times New Roman" w:cs="Times New Roman"/>
          <w:sz w:val="24"/>
          <w:szCs w:val="24"/>
          <w:lang w:val="en-GB"/>
        </w:rPr>
        <w:lastRenderedPageBreak/>
        <w:t>Assignment 3: The Big Stage!</w:t>
      </w:r>
    </w:p>
    <w:p w:rsidR="0011688B" w:rsidRPr="0011688B" w:rsidRDefault="0011688B" w:rsidP="00345AFA">
      <w:pPr>
        <w:spacing w:after="0" w:line="480" w:lineRule="auto"/>
        <w:ind w:firstLine="720"/>
        <w:jc w:val="both"/>
        <w:rPr>
          <w:rFonts w:ascii="Times New Roman" w:hAnsi="Times New Roman" w:cs="Times New Roman"/>
          <w:sz w:val="24"/>
          <w:szCs w:val="24"/>
          <w:lang w:val="en-GB"/>
        </w:rPr>
      </w:pPr>
      <w:r w:rsidRPr="0011688B">
        <w:rPr>
          <w:rFonts w:ascii="Times New Roman" w:hAnsi="Times New Roman" w:cs="Times New Roman"/>
          <w:sz w:val="24"/>
          <w:szCs w:val="24"/>
          <w:lang w:val="en-GB"/>
        </w:rPr>
        <w:t xml:space="preserve">The importance of a final report is normally the </w:t>
      </w:r>
      <w:r w:rsidR="00407B30" w:rsidRPr="0011688B">
        <w:rPr>
          <w:rFonts w:ascii="Times New Roman" w:hAnsi="Times New Roman" w:cs="Times New Roman"/>
          <w:sz w:val="24"/>
          <w:szCs w:val="24"/>
          <w:lang w:val="en-GB"/>
        </w:rPr>
        <w:t>responsible</w:t>
      </w:r>
      <w:r w:rsidRPr="0011688B">
        <w:rPr>
          <w:rFonts w:ascii="Times New Roman" w:hAnsi="Times New Roman" w:cs="Times New Roman"/>
          <w:sz w:val="24"/>
          <w:szCs w:val="24"/>
          <w:lang w:val="en-GB"/>
        </w:rPr>
        <w:t xml:space="preserve"> factor in </w:t>
      </w:r>
      <w:r w:rsidR="00345AFA">
        <w:rPr>
          <w:rFonts w:ascii="Times New Roman" w:hAnsi="Times New Roman" w:cs="Times New Roman"/>
          <w:sz w:val="24"/>
          <w:szCs w:val="24"/>
          <w:lang w:val="en-GB"/>
        </w:rPr>
        <w:t xml:space="preserve">determination of </w:t>
      </w:r>
      <w:r w:rsidRPr="0011688B">
        <w:rPr>
          <w:rFonts w:ascii="Times New Roman" w:hAnsi="Times New Roman" w:cs="Times New Roman"/>
          <w:sz w:val="24"/>
          <w:szCs w:val="24"/>
          <w:lang w:val="en-GB"/>
        </w:rPr>
        <w:t xml:space="preserve">whether </w:t>
      </w:r>
      <w:r w:rsidR="00407B30">
        <w:rPr>
          <w:rFonts w:ascii="Times New Roman" w:hAnsi="Times New Roman" w:cs="Times New Roman"/>
          <w:sz w:val="24"/>
          <w:szCs w:val="24"/>
          <w:lang w:val="en-GB"/>
        </w:rPr>
        <w:t xml:space="preserve">or not </w:t>
      </w:r>
      <w:r w:rsidRPr="0011688B">
        <w:rPr>
          <w:rFonts w:ascii="Times New Roman" w:hAnsi="Times New Roman" w:cs="Times New Roman"/>
          <w:sz w:val="24"/>
          <w:szCs w:val="24"/>
          <w:lang w:val="en-GB"/>
        </w:rPr>
        <w:t xml:space="preserve">the prosecution of a case occurs. As </w:t>
      </w:r>
      <w:r w:rsidRPr="0011688B">
        <w:rPr>
          <w:rFonts w:ascii="Times New Roman" w:hAnsi="Times New Roman" w:cs="Times New Roman"/>
          <w:color w:val="222222"/>
          <w:sz w:val="24"/>
          <w:szCs w:val="24"/>
          <w:shd w:val="clear" w:color="auto" w:fill="FFFFFF"/>
        </w:rPr>
        <w:t xml:space="preserve">Edmond &amp; Roberts, (2017) </w:t>
      </w:r>
      <w:r w:rsidRPr="0011688B">
        <w:rPr>
          <w:rFonts w:ascii="Times New Roman" w:hAnsi="Times New Roman" w:cs="Times New Roman"/>
          <w:sz w:val="24"/>
          <w:szCs w:val="24"/>
          <w:lang w:val="en-GB"/>
        </w:rPr>
        <w:t xml:space="preserve"> reports, it is not simply competent investigation which often brings the bad people to justice instead, it is the ability of the investigator to establish a report which is capable of withstanding minute examination by citizens, </w:t>
      </w:r>
      <w:r w:rsidR="00345AFA" w:rsidRPr="0011688B">
        <w:rPr>
          <w:rFonts w:ascii="Times New Roman" w:hAnsi="Times New Roman" w:cs="Times New Roman"/>
          <w:sz w:val="24"/>
          <w:szCs w:val="24"/>
          <w:lang w:val="en-GB"/>
        </w:rPr>
        <w:t>defence</w:t>
      </w:r>
      <w:r w:rsidRPr="0011688B">
        <w:rPr>
          <w:rFonts w:ascii="Times New Roman" w:hAnsi="Times New Roman" w:cs="Times New Roman"/>
          <w:sz w:val="24"/>
          <w:szCs w:val="24"/>
          <w:lang w:val="en-GB"/>
        </w:rPr>
        <w:t xml:space="preserve">, counsel, prosecutors, and the judges. The ability of the report to withhold in the process of examination is a determining factor on whether or not the guilty will be freed or justice will be served. In the final report, the </w:t>
      </w:r>
      <w:r w:rsidR="00407B30" w:rsidRPr="0011688B">
        <w:rPr>
          <w:rFonts w:ascii="Times New Roman" w:hAnsi="Times New Roman" w:cs="Times New Roman"/>
          <w:sz w:val="24"/>
          <w:szCs w:val="24"/>
          <w:lang w:val="en-GB"/>
        </w:rPr>
        <w:t>evidences</w:t>
      </w:r>
      <w:r w:rsidRPr="0011688B">
        <w:rPr>
          <w:rFonts w:ascii="Times New Roman" w:hAnsi="Times New Roman" w:cs="Times New Roman"/>
          <w:sz w:val="24"/>
          <w:szCs w:val="24"/>
          <w:lang w:val="en-GB"/>
        </w:rPr>
        <w:t xml:space="preserve"> of the </w:t>
      </w:r>
      <w:r w:rsidR="00407B30" w:rsidRPr="0011688B">
        <w:rPr>
          <w:rFonts w:ascii="Times New Roman" w:hAnsi="Times New Roman" w:cs="Times New Roman"/>
          <w:sz w:val="24"/>
          <w:szCs w:val="24"/>
          <w:lang w:val="en-GB"/>
        </w:rPr>
        <w:t>incident</w:t>
      </w:r>
      <w:r w:rsidRPr="0011688B">
        <w:rPr>
          <w:rFonts w:ascii="Times New Roman" w:hAnsi="Times New Roman" w:cs="Times New Roman"/>
          <w:sz w:val="24"/>
          <w:szCs w:val="24"/>
          <w:lang w:val="en-GB"/>
        </w:rPr>
        <w:t xml:space="preserve"> are presented, a criminal </w:t>
      </w:r>
      <w:r w:rsidR="00407B30" w:rsidRPr="0011688B">
        <w:rPr>
          <w:rFonts w:ascii="Times New Roman" w:hAnsi="Times New Roman" w:cs="Times New Roman"/>
          <w:sz w:val="24"/>
          <w:szCs w:val="24"/>
          <w:lang w:val="en-GB"/>
        </w:rPr>
        <w:t>past</w:t>
      </w:r>
      <w:r w:rsidRPr="0011688B">
        <w:rPr>
          <w:rFonts w:ascii="Times New Roman" w:hAnsi="Times New Roman" w:cs="Times New Roman"/>
          <w:sz w:val="24"/>
          <w:szCs w:val="24"/>
          <w:lang w:val="en-GB"/>
        </w:rPr>
        <w:t xml:space="preserve"> of the individual </w:t>
      </w:r>
      <w:r w:rsidR="00407B30" w:rsidRPr="0011688B">
        <w:rPr>
          <w:rFonts w:ascii="Times New Roman" w:hAnsi="Times New Roman" w:cs="Times New Roman"/>
          <w:sz w:val="24"/>
          <w:szCs w:val="24"/>
          <w:lang w:val="en-GB"/>
        </w:rPr>
        <w:t>accused</w:t>
      </w:r>
      <w:r w:rsidRPr="0011688B">
        <w:rPr>
          <w:rFonts w:ascii="Times New Roman" w:hAnsi="Times New Roman" w:cs="Times New Roman"/>
          <w:sz w:val="24"/>
          <w:szCs w:val="24"/>
          <w:lang w:val="en-GB"/>
        </w:rPr>
        <w:t xml:space="preserve">, the categories of </w:t>
      </w:r>
      <w:r w:rsidR="00407B30" w:rsidRPr="0011688B">
        <w:rPr>
          <w:rFonts w:ascii="Times New Roman" w:hAnsi="Times New Roman" w:cs="Times New Roman"/>
          <w:sz w:val="24"/>
          <w:szCs w:val="24"/>
          <w:lang w:val="en-GB"/>
        </w:rPr>
        <w:t>proof</w:t>
      </w:r>
      <w:r w:rsidRPr="0011688B">
        <w:rPr>
          <w:rFonts w:ascii="Times New Roman" w:hAnsi="Times New Roman" w:cs="Times New Roman"/>
          <w:sz w:val="24"/>
          <w:szCs w:val="24"/>
          <w:lang w:val="en-GB"/>
        </w:rPr>
        <w:t xml:space="preserve"> </w:t>
      </w:r>
      <w:r w:rsidR="00407B30">
        <w:rPr>
          <w:rFonts w:ascii="Times New Roman" w:hAnsi="Times New Roman" w:cs="Times New Roman"/>
          <w:sz w:val="24"/>
          <w:szCs w:val="24"/>
          <w:lang w:val="en-GB"/>
        </w:rPr>
        <w:t>obtained</w:t>
      </w:r>
      <w:r w:rsidRPr="0011688B">
        <w:rPr>
          <w:rFonts w:ascii="Times New Roman" w:hAnsi="Times New Roman" w:cs="Times New Roman"/>
          <w:sz w:val="24"/>
          <w:szCs w:val="24"/>
          <w:lang w:val="en-GB"/>
        </w:rPr>
        <w:t xml:space="preserve"> and the names of the individuals who can provide </w:t>
      </w:r>
      <w:r w:rsidR="00407B30">
        <w:rPr>
          <w:rFonts w:ascii="Times New Roman" w:hAnsi="Times New Roman" w:cs="Times New Roman"/>
          <w:sz w:val="24"/>
          <w:szCs w:val="24"/>
          <w:lang w:val="en-GB"/>
        </w:rPr>
        <w:t xml:space="preserve">back up </w:t>
      </w:r>
      <w:r w:rsidRPr="0011688B">
        <w:rPr>
          <w:rFonts w:ascii="Times New Roman" w:hAnsi="Times New Roman" w:cs="Times New Roman"/>
          <w:sz w:val="24"/>
          <w:szCs w:val="24"/>
          <w:lang w:val="en-GB"/>
        </w:rPr>
        <w:t xml:space="preserve">for such evidence through </w:t>
      </w:r>
      <w:r w:rsidR="00407B30" w:rsidRPr="0011688B">
        <w:rPr>
          <w:rFonts w:ascii="Times New Roman" w:hAnsi="Times New Roman" w:cs="Times New Roman"/>
          <w:sz w:val="24"/>
          <w:szCs w:val="24"/>
          <w:lang w:val="en-GB"/>
        </w:rPr>
        <w:t>authentication</w:t>
      </w:r>
      <w:r w:rsidRPr="0011688B">
        <w:rPr>
          <w:rFonts w:ascii="Times New Roman" w:hAnsi="Times New Roman" w:cs="Times New Roman"/>
          <w:sz w:val="24"/>
          <w:szCs w:val="24"/>
          <w:lang w:val="en-GB"/>
        </w:rPr>
        <w:t xml:space="preserve"> in the court, names of individuals the </w:t>
      </w:r>
      <w:r w:rsidR="00407B30" w:rsidRPr="0011688B">
        <w:rPr>
          <w:rFonts w:ascii="Times New Roman" w:hAnsi="Times New Roman" w:cs="Times New Roman"/>
          <w:sz w:val="24"/>
          <w:szCs w:val="24"/>
          <w:lang w:val="en-GB"/>
        </w:rPr>
        <w:t>prosecuting attorney</w:t>
      </w:r>
      <w:r w:rsidRPr="0011688B">
        <w:rPr>
          <w:rFonts w:ascii="Times New Roman" w:hAnsi="Times New Roman" w:cs="Times New Roman"/>
          <w:sz w:val="24"/>
          <w:szCs w:val="24"/>
          <w:lang w:val="en-GB"/>
        </w:rPr>
        <w:t xml:space="preserve"> is able to communicate with for additional </w:t>
      </w:r>
      <w:r w:rsidR="002F5154" w:rsidRPr="0011688B">
        <w:rPr>
          <w:rFonts w:ascii="Times New Roman" w:hAnsi="Times New Roman" w:cs="Times New Roman"/>
          <w:sz w:val="24"/>
          <w:szCs w:val="24"/>
          <w:lang w:val="en-GB"/>
        </w:rPr>
        <w:t>evidence</w:t>
      </w:r>
      <w:r w:rsidRPr="0011688B">
        <w:rPr>
          <w:rFonts w:ascii="Times New Roman" w:hAnsi="Times New Roman" w:cs="Times New Roman"/>
          <w:sz w:val="24"/>
          <w:szCs w:val="24"/>
          <w:lang w:val="en-GB"/>
        </w:rPr>
        <w:t xml:space="preserve"> and a sequential </w:t>
      </w:r>
      <w:r w:rsidR="00407B30" w:rsidRPr="0011688B">
        <w:rPr>
          <w:rFonts w:ascii="Times New Roman" w:hAnsi="Times New Roman" w:cs="Times New Roman"/>
          <w:sz w:val="24"/>
          <w:szCs w:val="24"/>
          <w:lang w:val="en-GB"/>
        </w:rPr>
        <w:t>explanation</w:t>
      </w:r>
      <w:r w:rsidRPr="0011688B">
        <w:rPr>
          <w:rFonts w:ascii="Times New Roman" w:hAnsi="Times New Roman" w:cs="Times New Roman"/>
          <w:sz w:val="24"/>
          <w:szCs w:val="24"/>
          <w:lang w:val="en-GB"/>
        </w:rPr>
        <w:t xml:space="preserve"> of the </w:t>
      </w:r>
      <w:r w:rsidR="002F5154" w:rsidRPr="0011688B">
        <w:rPr>
          <w:rFonts w:ascii="Times New Roman" w:hAnsi="Times New Roman" w:cs="Times New Roman"/>
          <w:sz w:val="24"/>
          <w:szCs w:val="24"/>
          <w:lang w:val="en-GB"/>
        </w:rPr>
        <w:t>misconduct</w:t>
      </w:r>
      <w:r w:rsidRPr="0011688B">
        <w:rPr>
          <w:rFonts w:ascii="Times New Roman" w:hAnsi="Times New Roman" w:cs="Times New Roman"/>
          <w:sz w:val="24"/>
          <w:szCs w:val="24"/>
          <w:lang w:val="en-GB"/>
        </w:rPr>
        <w:t>.</w:t>
      </w:r>
    </w:p>
    <w:p w:rsidR="0011688B" w:rsidRPr="0011688B" w:rsidRDefault="0011688B" w:rsidP="00345AFA">
      <w:pPr>
        <w:spacing w:after="0" w:line="480" w:lineRule="auto"/>
        <w:ind w:firstLine="720"/>
        <w:jc w:val="both"/>
        <w:rPr>
          <w:rFonts w:ascii="Times New Roman" w:hAnsi="Times New Roman" w:cs="Times New Roman"/>
          <w:sz w:val="24"/>
          <w:szCs w:val="24"/>
          <w:lang w:val="en-GB"/>
        </w:rPr>
      </w:pPr>
      <w:r w:rsidRPr="0011688B">
        <w:rPr>
          <w:rFonts w:ascii="Times New Roman" w:hAnsi="Times New Roman" w:cs="Times New Roman"/>
          <w:sz w:val="24"/>
          <w:szCs w:val="24"/>
          <w:lang w:val="en-GB"/>
        </w:rPr>
        <w:t xml:space="preserve">The final report has 1) the complaint; 2) the </w:t>
      </w:r>
      <w:r w:rsidR="00407B30" w:rsidRPr="0011688B">
        <w:rPr>
          <w:rFonts w:ascii="Times New Roman" w:hAnsi="Times New Roman" w:cs="Times New Roman"/>
          <w:sz w:val="24"/>
          <w:szCs w:val="24"/>
          <w:lang w:val="en-GB"/>
        </w:rPr>
        <w:t>first</w:t>
      </w:r>
      <w:r w:rsidRPr="0011688B">
        <w:rPr>
          <w:rFonts w:ascii="Times New Roman" w:hAnsi="Times New Roman" w:cs="Times New Roman"/>
          <w:sz w:val="24"/>
          <w:szCs w:val="24"/>
          <w:lang w:val="en-GB"/>
        </w:rPr>
        <w:t xml:space="preserve"> report of investigation;3) report of </w:t>
      </w:r>
      <w:r w:rsidR="002F5154" w:rsidRPr="0011688B">
        <w:rPr>
          <w:rFonts w:ascii="Times New Roman" w:hAnsi="Times New Roman" w:cs="Times New Roman"/>
          <w:sz w:val="24"/>
          <w:szCs w:val="24"/>
          <w:lang w:val="en-GB"/>
        </w:rPr>
        <w:t>development</w:t>
      </w:r>
      <w:r w:rsidRPr="0011688B">
        <w:rPr>
          <w:rFonts w:ascii="Times New Roman" w:hAnsi="Times New Roman" w:cs="Times New Roman"/>
          <w:sz w:val="24"/>
          <w:szCs w:val="24"/>
          <w:lang w:val="en-GB"/>
        </w:rPr>
        <w:t xml:space="preserve"> and </w:t>
      </w:r>
      <w:r w:rsidR="002F5154">
        <w:rPr>
          <w:rFonts w:ascii="Times New Roman" w:hAnsi="Times New Roman" w:cs="Times New Roman"/>
          <w:sz w:val="24"/>
          <w:szCs w:val="24"/>
          <w:lang w:val="en-GB"/>
        </w:rPr>
        <w:t>procedure</w:t>
      </w:r>
      <w:r w:rsidRPr="0011688B">
        <w:rPr>
          <w:rFonts w:ascii="Times New Roman" w:hAnsi="Times New Roman" w:cs="Times New Roman"/>
          <w:sz w:val="24"/>
          <w:szCs w:val="24"/>
          <w:lang w:val="en-GB"/>
        </w:rPr>
        <w:t xml:space="preserve">; 4) confessions, admissions, and statements; 5)reports for the laboratory 6) diagrams, drawings and possible photos; and 7) a summary of every negative evidence.  The credibility of the report is largely influenced by the quality of the content as well as the writing of the report. For the complaint, there is an original complaint obtained from the police dispatcher and a complaint desk. The information provided includes the date, time and location of the complaint. Also included are details, in brief, time of dispatch and the names of assigned </w:t>
      </w:r>
      <w:r w:rsidR="00407B30">
        <w:rPr>
          <w:rFonts w:ascii="Times New Roman" w:hAnsi="Times New Roman" w:cs="Times New Roman"/>
          <w:sz w:val="24"/>
          <w:szCs w:val="24"/>
          <w:lang w:val="en-GB"/>
        </w:rPr>
        <w:t xml:space="preserve">law enforcement officers </w:t>
      </w:r>
      <w:r w:rsidRPr="0011688B">
        <w:rPr>
          <w:rFonts w:ascii="Times New Roman" w:hAnsi="Times New Roman" w:cs="Times New Roman"/>
          <w:sz w:val="24"/>
          <w:szCs w:val="24"/>
          <w:lang w:val="en-GB"/>
        </w:rPr>
        <w:t xml:space="preserve">to the first call. </w:t>
      </w:r>
    </w:p>
    <w:p w:rsidR="0011688B" w:rsidRPr="0011688B" w:rsidRDefault="0011688B" w:rsidP="00345AFA">
      <w:pPr>
        <w:spacing w:after="0" w:line="480" w:lineRule="auto"/>
        <w:ind w:firstLine="720"/>
        <w:jc w:val="both"/>
        <w:rPr>
          <w:rFonts w:ascii="Times New Roman" w:hAnsi="Times New Roman" w:cs="Times New Roman"/>
          <w:sz w:val="24"/>
          <w:szCs w:val="24"/>
          <w:lang w:val="en-GB"/>
        </w:rPr>
      </w:pPr>
      <w:r w:rsidRPr="0011688B">
        <w:rPr>
          <w:rFonts w:ascii="Times New Roman" w:hAnsi="Times New Roman" w:cs="Times New Roman"/>
          <w:sz w:val="24"/>
          <w:szCs w:val="24"/>
          <w:lang w:val="en-GB"/>
        </w:rPr>
        <w:t xml:space="preserve">The </w:t>
      </w:r>
      <w:r w:rsidR="00407B30" w:rsidRPr="0011688B">
        <w:rPr>
          <w:rFonts w:ascii="Times New Roman" w:hAnsi="Times New Roman" w:cs="Times New Roman"/>
          <w:sz w:val="24"/>
          <w:szCs w:val="24"/>
          <w:lang w:val="en-GB"/>
        </w:rPr>
        <w:t>first</w:t>
      </w:r>
      <w:r w:rsidRPr="0011688B">
        <w:rPr>
          <w:rFonts w:ascii="Times New Roman" w:hAnsi="Times New Roman" w:cs="Times New Roman"/>
          <w:sz w:val="24"/>
          <w:szCs w:val="24"/>
          <w:lang w:val="en-GB"/>
        </w:rPr>
        <w:t xml:space="preserve"> report of investigation is provided by the initial investigation of the officer at the crime scene. This information is important because it has details of the time of arrival, the condition of weather, the observed incidences at the scene as well as immediate and subsequent activities conducted by the officers who responded to the dispatch. The progress and a follow-up report are arranged chronologically, providing a presentation of the sequences of the investigation as well as the pattern tailed during pursuing the leads. These </w:t>
      </w:r>
      <w:r w:rsidRPr="0011688B">
        <w:rPr>
          <w:rFonts w:ascii="Times New Roman" w:hAnsi="Times New Roman" w:cs="Times New Roman"/>
          <w:sz w:val="24"/>
          <w:szCs w:val="24"/>
          <w:lang w:val="en-GB"/>
        </w:rPr>
        <w:lastRenderedPageBreak/>
        <w:t xml:space="preserve">reports have important data collected when </w:t>
      </w:r>
      <w:r w:rsidR="00407B30" w:rsidRPr="0011688B">
        <w:rPr>
          <w:rFonts w:ascii="Times New Roman" w:hAnsi="Times New Roman" w:cs="Times New Roman"/>
          <w:sz w:val="24"/>
          <w:szCs w:val="24"/>
          <w:lang w:val="en-GB"/>
        </w:rPr>
        <w:t>demonstrating</w:t>
      </w:r>
      <w:r w:rsidRPr="0011688B">
        <w:rPr>
          <w:rFonts w:ascii="Times New Roman" w:hAnsi="Times New Roman" w:cs="Times New Roman"/>
          <w:sz w:val="24"/>
          <w:szCs w:val="24"/>
          <w:lang w:val="en-GB"/>
        </w:rPr>
        <w:t xml:space="preserve"> the </w:t>
      </w:r>
      <w:r w:rsidR="00407B30" w:rsidRPr="0011688B">
        <w:rPr>
          <w:rFonts w:ascii="Times New Roman" w:hAnsi="Times New Roman" w:cs="Times New Roman"/>
          <w:sz w:val="24"/>
          <w:szCs w:val="24"/>
          <w:lang w:val="en-GB"/>
        </w:rPr>
        <w:t>basics</w:t>
      </w:r>
      <w:r w:rsidRPr="0011688B">
        <w:rPr>
          <w:rFonts w:ascii="Times New Roman" w:hAnsi="Times New Roman" w:cs="Times New Roman"/>
          <w:sz w:val="24"/>
          <w:szCs w:val="24"/>
          <w:lang w:val="en-GB"/>
        </w:rPr>
        <w:t xml:space="preserve"> involved in the crime and associating the crime with the suspected individuals. The reports can take the </w:t>
      </w:r>
      <w:r w:rsidR="00407B30" w:rsidRPr="0011688B">
        <w:rPr>
          <w:rFonts w:ascii="Times New Roman" w:hAnsi="Times New Roman" w:cs="Times New Roman"/>
          <w:sz w:val="24"/>
          <w:szCs w:val="24"/>
          <w:lang w:val="en-GB"/>
        </w:rPr>
        <w:t>method</w:t>
      </w:r>
      <w:r w:rsidRPr="0011688B">
        <w:rPr>
          <w:rFonts w:ascii="Times New Roman" w:hAnsi="Times New Roman" w:cs="Times New Roman"/>
          <w:sz w:val="24"/>
          <w:szCs w:val="24"/>
          <w:lang w:val="en-GB"/>
        </w:rPr>
        <w:t xml:space="preserve"> of progress </w:t>
      </w:r>
      <w:r w:rsidR="00407B30" w:rsidRPr="0011688B">
        <w:rPr>
          <w:rFonts w:ascii="Times New Roman" w:hAnsi="Times New Roman" w:cs="Times New Roman"/>
          <w:sz w:val="24"/>
          <w:szCs w:val="24"/>
          <w:lang w:val="en-GB"/>
        </w:rPr>
        <w:t>transcripts</w:t>
      </w:r>
      <w:r w:rsidRPr="0011688B">
        <w:rPr>
          <w:rFonts w:ascii="Times New Roman" w:hAnsi="Times New Roman" w:cs="Times New Roman"/>
          <w:sz w:val="24"/>
          <w:szCs w:val="24"/>
          <w:lang w:val="en-GB"/>
        </w:rPr>
        <w:t xml:space="preserve">. </w:t>
      </w:r>
    </w:p>
    <w:p w:rsidR="0011688B" w:rsidRPr="0011688B" w:rsidRDefault="0011688B" w:rsidP="00345AFA">
      <w:pPr>
        <w:spacing w:after="0" w:line="480" w:lineRule="auto"/>
        <w:ind w:firstLine="720"/>
        <w:jc w:val="both"/>
        <w:rPr>
          <w:rFonts w:ascii="Times New Roman" w:hAnsi="Times New Roman" w:cs="Times New Roman"/>
          <w:sz w:val="24"/>
          <w:szCs w:val="24"/>
          <w:lang w:val="en-GB"/>
        </w:rPr>
      </w:pPr>
      <w:r w:rsidRPr="0011688B">
        <w:rPr>
          <w:rFonts w:ascii="Times New Roman" w:hAnsi="Times New Roman" w:cs="Times New Roman"/>
          <w:sz w:val="24"/>
          <w:szCs w:val="24"/>
          <w:lang w:val="en-GB"/>
        </w:rPr>
        <w:t>The statement of every witness during the interview is included. In any case, the statements were not collected, the report should include an oral interview of the witness. Every stamen is assembled, confessions and admissions that the suspects make separately within the report. In addition, the report should contain every polygraph of examination used in determining the truth of statements, confessions, and admissions.  The laboratory results are also required in the final report and are arranged in one segment.  Within the laboratory section, recommendation on how the results relate to other sections of the report is additionally mentioned.</w:t>
      </w:r>
    </w:p>
    <w:p w:rsidR="0011688B" w:rsidRPr="0011688B" w:rsidRDefault="0011688B" w:rsidP="00345AFA">
      <w:pPr>
        <w:spacing w:after="0" w:line="480" w:lineRule="auto"/>
        <w:ind w:firstLine="720"/>
        <w:jc w:val="both"/>
        <w:rPr>
          <w:rFonts w:ascii="Times New Roman" w:hAnsi="Times New Roman" w:cs="Times New Roman"/>
          <w:sz w:val="24"/>
          <w:szCs w:val="24"/>
          <w:lang w:val="en-GB"/>
        </w:rPr>
      </w:pPr>
      <w:r w:rsidRPr="0011688B">
        <w:rPr>
          <w:rFonts w:ascii="Times New Roman" w:hAnsi="Times New Roman" w:cs="Times New Roman"/>
          <w:sz w:val="24"/>
          <w:szCs w:val="24"/>
          <w:lang w:val="en-GB"/>
        </w:rPr>
        <w:t xml:space="preserve">A summary of all the negative or exculpatory evidence that was obtained during the process of investigation is included. Witness statements claiming that the suspect was somewhere else during the crime are at times proved false but as the prosecutor, it is my responsibility to ensure that such statement is included and a </w:t>
      </w:r>
      <w:r w:rsidR="00345AFA" w:rsidRPr="0011688B">
        <w:rPr>
          <w:rFonts w:ascii="Times New Roman" w:hAnsi="Times New Roman" w:cs="Times New Roman"/>
          <w:sz w:val="24"/>
          <w:szCs w:val="24"/>
          <w:lang w:val="en-GB"/>
        </w:rPr>
        <w:t>defence</w:t>
      </w:r>
      <w:r w:rsidRPr="0011688B">
        <w:rPr>
          <w:rFonts w:ascii="Times New Roman" w:hAnsi="Times New Roman" w:cs="Times New Roman"/>
          <w:sz w:val="24"/>
          <w:szCs w:val="24"/>
          <w:lang w:val="en-GB"/>
        </w:rPr>
        <w:t xml:space="preserve"> developed. In case information exists that the suspect committed criminal offenses but did so for purposes of </w:t>
      </w:r>
      <w:r w:rsidR="00345AFA" w:rsidRPr="0011688B">
        <w:rPr>
          <w:rFonts w:ascii="Times New Roman" w:hAnsi="Times New Roman" w:cs="Times New Roman"/>
          <w:sz w:val="24"/>
          <w:szCs w:val="24"/>
          <w:lang w:val="en-GB"/>
        </w:rPr>
        <w:t>self-defence</w:t>
      </w:r>
      <w:r w:rsidRPr="0011688B">
        <w:rPr>
          <w:rFonts w:ascii="Times New Roman" w:hAnsi="Times New Roman" w:cs="Times New Roman"/>
          <w:sz w:val="24"/>
          <w:szCs w:val="24"/>
          <w:lang w:val="en-GB"/>
        </w:rPr>
        <w:t xml:space="preserve"> or as an accident, this should be stated in the final report. In addition, every identifiable weakness is to be included in order to prove the corpus delicti or the identity of the offender.  </w:t>
      </w:r>
    </w:p>
    <w:p w:rsidR="0011688B" w:rsidRPr="0011688B" w:rsidRDefault="0011688B" w:rsidP="00345AFA">
      <w:pPr>
        <w:spacing w:after="0" w:line="480" w:lineRule="auto"/>
        <w:ind w:firstLine="720"/>
        <w:jc w:val="both"/>
        <w:rPr>
          <w:rFonts w:ascii="Times New Roman" w:hAnsi="Times New Roman" w:cs="Times New Roman"/>
          <w:sz w:val="24"/>
          <w:szCs w:val="24"/>
          <w:lang w:val="en-GB"/>
        </w:rPr>
      </w:pPr>
      <w:r w:rsidRPr="0011688B">
        <w:rPr>
          <w:rFonts w:ascii="Times New Roman" w:hAnsi="Times New Roman" w:cs="Times New Roman"/>
          <w:sz w:val="24"/>
          <w:szCs w:val="24"/>
          <w:lang w:val="en-GB"/>
        </w:rPr>
        <w:t xml:space="preserve">The quality of the final report has a lot of influence on its credibility. Thus, the material provided should be arranged in a logical manner, and with a convenient format. A binder works properly for this since it allows every unit of </w:t>
      </w:r>
      <w:r w:rsidR="00407B30" w:rsidRPr="0011688B">
        <w:rPr>
          <w:rFonts w:ascii="Times New Roman" w:hAnsi="Times New Roman" w:cs="Times New Roman"/>
          <w:sz w:val="24"/>
          <w:szCs w:val="24"/>
          <w:lang w:val="en-GB"/>
        </w:rPr>
        <w:t>evidence</w:t>
      </w:r>
      <w:r w:rsidRPr="0011688B">
        <w:rPr>
          <w:rFonts w:ascii="Times New Roman" w:hAnsi="Times New Roman" w:cs="Times New Roman"/>
          <w:sz w:val="24"/>
          <w:szCs w:val="24"/>
          <w:lang w:val="en-GB"/>
        </w:rPr>
        <w:t xml:space="preserve"> to be </w:t>
      </w:r>
      <w:r w:rsidR="00407B30" w:rsidRPr="0011688B">
        <w:rPr>
          <w:rFonts w:ascii="Times New Roman" w:hAnsi="Times New Roman" w:cs="Times New Roman"/>
          <w:sz w:val="24"/>
          <w:szCs w:val="24"/>
          <w:lang w:val="en-GB"/>
        </w:rPr>
        <w:t>detached</w:t>
      </w:r>
      <w:r w:rsidRPr="0011688B">
        <w:rPr>
          <w:rFonts w:ascii="Times New Roman" w:hAnsi="Times New Roman" w:cs="Times New Roman"/>
          <w:sz w:val="24"/>
          <w:szCs w:val="24"/>
          <w:lang w:val="en-GB"/>
        </w:rPr>
        <w:t xml:space="preserve">, with labels, tabbed </w:t>
      </w:r>
      <w:r w:rsidR="00407B30" w:rsidRPr="0011688B">
        <w:rPr>
          <w:rFonts w:ascii="Times New Roman" w:hAnsi="Times New Roman" w:cs="Times New Roman"/>
          <w:sz w:val="24"/>
          <w:szCs w:val="24"/>
          <w:lang w:val="en-GB"/>
        </w:rPr>
        <w:t>separator</w:t>
      </w:r>
      <w:r w:rsidRPr="0011688B">
        <w:rPr>
          <w:rFonts w:ascii="Times New Roman" w:hAnsi="Times New Roman" w:cs="Times New Roman"/>
          <w:sz w:val="24"/>
          <w:szCs w:val="24"/>
          <w:lang w:val="en-GB"/>
        </w:rPr>
        <w:t xml:space="preserve"> for every unit. Even though consultations might have occurred at different stages of the </w:t>
      </w:r>
      <w:r w:rsidR="00407B30" w:rsidRPr="0011688B">
        <w:rPr>
          <w:rFonts w:ascii="Times New Roman" w:hAnsi="Times New Roman" w:cs="Times New Roman"/>
          <w:sz w:val="24"/>
          <w:szCs w:val="24"/>
          <w:lang w:val="en-GB"/>
        </w:rPr>
        <w:t>examination</w:t>
      </w:r>
      <w:r w:rsidRPr="0011688B">
        <w:rPr>
          <w:rFonts w:ascii="Times New Roman" w:hAnsi="Times New Roman" w:cs="Times New Roman"/>
          <w:sz w:val="24"/>
          <w:szCs w:val="24"/>
          <w:lang w:val="en-GB"/>
        </w:rPr>
        <w:t xml:space="preserve">, at this point, the </w:t>
      </w:r>
      <w:r w:rsidR="00407B30" w:rsidRPr="0011688B">
        <w:rPr>
          <w:rFonts w:ascii="Times New Roman" w:hAnsi="Times New Roman" w:cs="Times New Roman"/>
          <w:sz w:val="24"/>
          <w:szCs w:val="24"/>
          <w:lang w:val="en-GB"/>
        </w:rPr>
        <w:t>prosecuting attorney</w:t>
      </w:r>
      <w:r w:rsidRPr="0011688B">
        <w:rPr>
          <w:rFonts w:ascii="Times New Roman" w:hAnsi="Times New Roman" w:cs="Times New Roman"/>
          <w:sz w:val="24"/>
          <w:szCs w:val="24"/>
          <w:lang w:val="en-GB"/>
        </w:rPr>
        <w:t xml:space="preserve"> can offer a </w:t>
      </w:r>
      <w:r w:rsidR="00407B30" w:rsidRPr="0011688B">
        <w:rPr>
          <w:rFonts w:ascii="Times New Roman" w:hAnsi="Times New Roman" w:cs="Times New Roman"/>
          <w:sz w:val="24"/>
          <w:szCs w:val="24"/>
          <w:lang w:val="en-GB"/>
        </w:rPr>
        <w:t>petition</w:t>
      </w:r>
      <w:r w:rsidRPr="0011688B">
        <w:rPr>
          <w:rFonts w:ascii="Times New Roman" w:hAnsi="Times New Roman" w:cs="Times New Roman"/>
          <w:sz w:val="24"/>
          <w:szCs w:val="24"/>
          <w:lang w:val="en-GB"/>
        </w:rPr>
        <w:t xml:space="preserve"> bargain for the </w:t>
      </w:r>
      <w:r w:rsidR="00407B30" w:rsidRPr="0011688B">
        <w:rPr>
          <w:rFonts w:ascii="Times New Roman" w:hAnsi="Times New Roman" w:cs="Times New Roman"/>
          <w:sz w:val="24"/>
          <w:szCs w:val="24"/>
          <w:lang w:val="en-GB"/>
        </w:rPr>
        <w:t>offender</w:t>
      </w:r>
      <w:r w:rsidRPr="0011688B">
        <w:rPr>
          <w:rFonts w:ascii="Times New Roman" w:hAnsi="Times New Roman" w:cs="Times New Roman"/>
          <w:sz w:val="24"/>
          <w:szCs w:val="24"/>
          <w:lang w:val="en-GB"/>
        </w:rPr>
        <w:t xml:space="preserve"> based on how strong the case and the final report is.  Therefore, it is important for the contents of the report to be laid out logically and in a factual manner.</w:t>
      </w:r>
    </w:p>
    <w:p w:rsidR="0011688B" w:rsidRPr="0011688B" w:rsidRDefault="0011688B" w:rsidP="00345AFA">
      <w:pPr>
        <w:spacing w:after="0" w:line="480" w:lineRule="auto"/>
        <w:ind w:firstLine="720"/>
        <w:jc w:val="both"/>
        <w:rPr>
          <w:rFonts w:ascii="Times New Roman" w:hAnsi="Times New Roman" w:cs="Times New Roman"/>
          <w:sz w:val="24"/>
          <w:szCs w:val="24"/>
          <w:lang w:val="en-GB"/>
        </w:rPr>
      </w:pPr>
      <w:r w:rsidRPr="0011688B">
        <w:rPr>
          <w:rFonts w:ascii="Times New Roman" w:hAnsi="Times New Roman" w:cs="Times New Roman"/>
          <w:sz w:val="24"/>
          <w:szCs w:val="24"/>
          <w:lang w:val="en-GB"/>
        </w:rPr>
        <w:lastRenderedPageBreak/>
        <w:t xml:space="preserve">Normally, reports are required before the receipt of every test result as well as the final determination of conclusions. If changes are to be made on the final reports, a proper explanation is to be presented in the final report. The final reports should be stored for later comparison with the preliminary. Both of them are considered pieces of evidence and part of discovery to be turned over to the </w:t>
      </w:r>
      <w:r w:rsidR="00345AFA" w:rsidRPr="0011688B">
        <w:rPr>
          <w:rFonts w:ascii="Times New Roman" w:hAnsi="Times New Roman" w:cs="Times New Roman"/>
          <w:sz w:val="24"/>
          <w:szCs w:val="24"/>
          <w:lang w:val="en-GB"/>
        </w:rPr>
        <w:t>defence</w:t>
      </w:r>
      <w:r w:rsidRPr="0011688B">
        <w:rPr>
          <w:rFonts w:ascii="Times New Roman" w:hAnsi="Times New Roman" w:cs="Times New Roman"/>
          <w:sz w:val="24"/>
          <w:szCs w:val="24"/>
          <w:lang w:val="en-GB"/>
        </w:rPr>
        <w:t xml:space="preserve"> attorney.  </w:t>
      </w:r>
    </w:p>
    <w:p w:rsidR="0011688B" w:rsidRPr="0011688B" w:rsidRDefault="0011688B" w:rsidP="00345AFA">
      <w:pPr>
        <w:spacing w:after="0" w:line="480" w:lineRule="auto"/>
        <w:ind w:firstLine="720"/>
        <w:jc w:val="both"/>
        <w:rPr>
          <w:rFonts w:ascii="Times New Roman" w:hAnsi="Times New Roman" w:cs="Times New Roman"/>
          <w:sz w:val="24"/>
          <w:szCs w:val="24"/>
          <w:lang w:val="en-GB"/>
        </w:rPr>
      </w:pPr>
      <w:r w:rsidRPr="0011688B">
        <w:rPr>
          <w:rFonts w:ascii="Times New Roman" w:hAnsi="Times New Roman" w:cs="Times New Roman"/>
          <w:sz w:val="24"/>
          <w:szCs w:val="24"/>
          <w:lang w:val="en-GB"/>
        </w:rPr>
        <w:t>Writing a good report is critical to the investigation process and has a huge impact on whether the prosecutor makes a good judgment about pressing charges to the suspect. However, reports leaving out important information are confusing and are a poorly written can lead to issues or mistakes in the criminal justice system.  In addition, poorly written reports create an inaccurate portrayal of the levels of competence of the writer.  In most cases, the attorney will decline to prosecute the defendant in case the original arrest document is full of errors of facts or is poorly written in general.</w:t>
      </w:r>
    </w:p>
    <w:p w:rsidR="0011688B" w:rsidRPr="0011688B" w:rsidRDefault="0011688B" w:rsidP="00345AFA">
      <w:pPr>
        <w:spacing w:after="0" w:line="480" w:lineRule="auto"/>
        <w:ind w:firstLine="720"/>
        <w:jc w:val="both"/>
        <w:rPr>
          <w:rFonts w:ascii="Times New Roman" w:hAnsi="Times New Roman" w:cs="Times New Roman"/>
          <w:sz w:val="24"/>
          <w:szCs w:val="24"/>
          <w:lang w:val="en-GB"/>
        </w:rPr>
      </w:pPr>
      <w:r w:rsidRPr="0011688B">
        <w:rPr>
          <w:rFonts w:ascii="Times New Roman" w:hAnsi="Times New Roman" w:cs="Times New Roman"/>
          <w:sz w:val="24"/>
          <w:szCs w:val="24"/>
          <w:lang w:val="en-GB"/>
        </w:rPr>
        <w:t>Therefore, reports are supposed to be properly organized and written in an accurate manner which articulates the ideas being conveyed.  In case important points are not passed across effectively, they will not serve any purpose and important efforts shall have been wasted. If for example, the prosecutor was trying to make suggestions that the legislature or municipal council needs to adopt a different policy, they might choose to ignore the advice since they do not have faith in the intelligence of the person or are simply not able to follow the thought process</w:t>
      </w:r>
      <w:r w:rsidRPr="0011688B">
        <w:rPr>
          <w:rFonts w:ascii="Times New Roman" w:hAnsi="Times New Roman" w:cs="Times New Roman"/>
          <w:color w:val="222222"/>
          <w:sz w:val="24"/>
          <w:szCs w:val="24"/>
          <w:shd w:val="clear" w:color="auto" w:fill="FFFFFF"/>
        </w:rPr>
        <w:t xml:space="preserve"> (Tonry, 2017)</w:t>
      </w:r>
      <w:r w:rsidRPr="0011688B">
        <w:rPr>
          <w:rFonts w:ascii="Times New Roman" w:hAnsi="Times New Roman" w:cs="Times New Roman"/>
          <w:sz w:val="24"/>
          <w:szCs w:val="24"/>
          <w:lang w:val="en-GB"/>
        </w:rPr>
        <w:t xml:space="preserve">. </w:t>
      </w:r>
    </w:p>
    <w:p w:rsidR="0011688B" w:rsidRPr="0011688B" w:rsidRDefault="0011688B" w:rsidP="00345AFA">
      <w:pPr>
        <w:spacing w:after="0" w:line="480" w:lineRule="auto"/>
        <w:ind w:firstLine="720"/>
        <w:jc w:val="both"/>
        <w:rPr>
          <w:rFonts w:ascii="Times New Roman" w:hAnsi="Times New Roman" w:cs="Times New Roman"/>
          <w:sz w:val="24"/>
          <w:szCs w:val="24"/>
          <w:lang w:val="en-GB"/>
        </w:rPr>
      </w:pPr>
      <w:r w:rsidRPr="0011688B">
        <w:rPr>
          <w:rFonts w:ascii="Times New Roman" w:hAnsi="Times New Roman" w:cs="Times New Roman"/>
          <w:sz w:val="24"/>
          <w:szCs w:val="24"/>
          <w:lang w:val="en-GB"/>
        </w:rPr>
        <w:t xml:space="preserve">Given the varying application of reports as well as the number of people depending on them, their significance and the need for them to be proper is apparent. The main key is to make necessary documents and well-written reports as possible. By so doing, the writer maximizes the benefits that can come out of the report. A properly written report the first time is an indication that less time will be spent rewriting it. A properly written report further keeps everybody involved in the case current and also keeps the facts clear, which can result in high rates of prosecution, more plea bargains, limited trials as well as easing of caseloads </w:t>
      </w:r>
      <w:r w:rsidRPr="0011688B">
        <w:rPr>
          <w:rFonts w:ascii="Times New Roman" w:hAnsi="Times New Roman" w:cs="Times New Roman"/>
          <w:sz w:val="24"/>
          <w:szCs w:val="24"/>
          <w:lang w:val="en-GB"/>
        </w:rPr>
        <w:lastRenderedPageBreak/>
        <w:t xml:space="preserve">on the court system. A properly written report does help in saving the investigator the time spent on witness stand explaining omissions, errors or confusion points found in the poorly documented report. These benefits eventually save the department both unnecessary expenses and time.  </w:t>
      </w:r>
    </w:p>
    <w:p w:rsidR="0011688B" w:rsidRPr="0011688B" w:rsidRDefault="0011688B" w:rsidP="00345AFA">
      <w:pPr>
        <w:spacing w:line="480" w:lineRule="auto"/>
        <w:jc w:val="both"/>
        <w:rPr>
          <w:rFonts w:ascii="Times New Roman" w:hAnsi="Times New Roman" w:cs="Times New Roman"/>
          <w:sz w:val="24"/>
          <w:szCs w:val="24"/>
        </w:rPr>
      </w:pPr>
      <w:r w:rsidRPr="0011688B">
        <w:rPr>
          <w:rFonts w:ascii="Times New Roman" w:hAnsi="Times New Roman" w:cs="Times New Roman"/>
          <w:sz w:val="24"/>
          <w:szCs w:val="24"/>
        </w:rPr>
        <w:br w:type="page"/>
      </w:r>
    </w:p>
    <w:p w:rsidR="00A43878" w:rsidRPr="0011688B" w:rsidRDefault="0089319C" w:rsidP="0011688B">
      <w:pPr>
        <w:spacing w:after="0" w:line="480" w:lineRule="auto"/>
        <w:jc w:val="center"/>
        <w:rPr>
          <w:rFonts w:ascii="Times New Roman" w:hAnsi="Times New Roman" w:cs="Times New Roman"/>
          <w:sz w:val="24"/>
          <w:szCs w:val="24"/>
        </w:rPr>
      </w:pPr>
      <w:r w:rsidRPr="0011688B">
        <w:rPr>
          <w:rFonts w:ascii="Times New Roman" w:hAnsi="Times New Roman" w:cs="Times New Roman"/>
          <w:sz w:val="24"/>
          <w:szCs w:val="24"/>
        </w:rPr>
        <w:lastRenderedPageBreak/>
        <w:t>References</w:t>
      </w:r>
    </w:p>
    <w:p w:rsidR="004F5F26" w:rsidRPr="0011688B" w:rsidRDefault="0011688B" w:rsidP="0011688B">
      <w:pPr>
        <w:spacing w:after="0" w:line="480" w:lineRule="auto"/>
        <w:ind w:left="567" w:hanging="567"/>
        <w:rPr>
          <w:rFonts w:ascii="Times New Roman" w:hAnsi="Times New Roman" w:cs="Times New Roman"/>
          <w:color w:val="222222"/>
          <w:sz w:val="24"/>
          <w:szCs w:val="24"/>
          <w:shd w:val="clear" w:color="auto" w:fill="FFFFFF"/>
        </w:rPr>
      </w:pPr>
      <w:r w:rsidRPr="0011688B">
        <w:rPr>
          <w:rFonts w:ascii="Times New Roman" w:hAnsi="Times New Roman" w:cs="Times New Roman"/>
          <w:color w:val="222222"/>
          <w:sz w:val="24"/>
          <w:szCs w:val="24"/>
          <w:shd w:val="clear" w:color="auto" w:fill="FFFFFF"/>
        </w:rPr>
        <w:t>Edmond, G., &amp; Roberts, A. (2017). The Law Commission’s Report on Expert Evidence in Criminal Proceedings. </w:t>
      </w:r>
      <w:r w:rsidRPr="0011688B">
        <w:rPr>
          <w:rFonts w:ascii="Times New Roman" w:hAnsi="Times New Roman" w:cs="Times New Roman"/>
          <w:i/>
          <w:iCs/>
          <w:color w:val="222222"/>
          <w:sz w:val="24"/>
          <w:szCs w:val="24"/>
          <w:shd w:val="clear" w:color="auto" w:fill="FFFFFF"/>
        </w:rPr>
        <w:t>Expert Evidence and Scientific Proof in Criminal Trials</w:t>
      </w:r>
      <w:r w:rsidRPr="0011688B">
        <w:rPr>
          <w:rFonts w:ascii="Times New Roman" w:hAnsi="Times New Roman" w:cs="Times New Roman"/>
          <w:color w:val="222222"/>
          <w:sz w:val="24"/>
          <w:szCs w:val="24"/>
          <w:shd w:val="clear" w:color="auto" w:fill="FFFFFF"/>
        </w:rPr>
        <w:t>.</w:t>
      </w:r>
    </w:p>
    <w:p w:rsidR="0011688B" w:rsidRPr="0011688B" w:rsidRDefault="0011688B" w:rsidP="0011688B">
      <w:pPr>
        <w:spacing w:after="0" w:line="480" w:lineRule="auto"/>
        <w:ind w:left="567" w:hanging="567"/>
        <w:rPr>
          <w:rFonts w:ascii="Times New Roman" w:hAnsi="Times New Roman" w:cs="Times New Roman"/>
          <w:color w:val="222222"/>
          <w:sz w:val="24"/>
          <w:szCs w:val="24"/>
          <w:shd w:val="clear" w:color="auto" w:fill="FFFFFF"/>
        </w:rPr>
      </w:pPr>
      <w:r w:rsidRPr="0011688B">
        <w:rPr>
          <w:rFonts w:ascii="Times New Roman" w:hAnsi="Times New Roman" w:cs="Times New Roman"/>
          <w:color w:val="222222"/>
          <w:sz w:val="24"/>
          <w:szCs w:val="24"/>
          <w:shd w:val="clear" w:color="auto" w:fill="FFFFFF"/>
        </w:rPr>
        <w:t>Tonry, M. (Ed.). (2017). </w:t>
      </w:r>
      <w:r w:rsidRPr="0011688B">
        <w:rPr>
          <w:rFonts w:ascii="Times New Roman" w:hAnsi="Times New Roman" w:cs="Times New Roman"/>
          <w:i/>
          <w:iCs/>
          <w:color w:val="222222"/>
          <w:sz w:val="24"/>
          <w:szCs w:val="24"/>
          <w:shd w:val="clear" w:color="auto" w:fill="FFFFFF"/>
        </w:rPr>
        <w:t>Crime and Justice, Volume 46: Reinventing American Criminal Justice</w:t>
      </w:r>
      <w:r w:rsidRPr="0011688B">
        <w:rPr>
          <w:rFonts w:ascii="Times New Roman" w:hAnsi="Times New Roman" w:cs="Times New Roman"/>
          <w:color w:val="222222"/>
          <w:sz w:val="24"/>
          <w:szCs w:val="24"/>
          <w:shd w:val="clear" w:color="auto" w:fill="FFFFFF"/>
        </w:rPr>
        <w:t> (Vol. 46). University of Chic</w:t>
      </w:r>
      <w:bookmarkStart w:id="0" w:name="_GoBack"/>
      <w:bookmarkEnd w:id="0"/>
      <w:r w:rsidRPr="0011688B">
        <w:rPr>
          <w:rFonts w:ascii="Times New Roman" w:hAnsi="Times New Roman" w:cs="Times New Roman"/>
          <w:color w:val="222222"/>
          <w:sz w:val="24"/>
          <w:szCs w:val="24"/>
          <w:shd w:val="clear" w:color="auto" w:fill="FFFFFF"/>
        </w:rPr>
        <w:t>ago Press.</w:t>
      </w:r>
    </w:p>
    <w:sectPr w:rsidR="0011688B" w:rsidRPr="0011688B"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8F5" w:rsidRDefault="00F678F5" w:rsidP="00EE0CEB">
      <w:pPr>
        <w:spacing w:after="0" w:line="240" w:lineRule="auto"/>
      </w:pPr>
      <w:r>
        <w:separator/>
      </w:r>
    </w:p>
  </w:endnote>
  <w:endnote w:type="continuationSeparator" w:id="0">
    <w:p w:rsidR="00F678F5" w:rsidRDefault="00F678F5"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8F5" w:rsidRDefault="00F678F5" w:rsidP="00EE0CEB">
      <w:pPr>
        <w:spacing w:after="0" w:line="240" w:lineRule="auto"/>
      </w:pPr>
      <w:r>
        <w:separator/>
      </w:r>
    </w:p>
  </w:footnote>
  <w:footnote w:type="continuationSeparator" w:id="0">
    <w:p w:rsidR="00F678F5" w:rsidRDefault="00F678F5"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F3F78" w:rsidRDefault="0011688B" w:rsidP="002162C1">
    <w:pPr>
      <w:spacing w:line="360" w:lineRule="auto"/>
      <w:jc w:val="both"/>
      <w:rPr>
        <w:rFonts w:ascii="Times New Roman" w:hAnsi="Times New Roman" w:cs="Times New Roman"/>
        <w:color w:val="222222"/>
        <w:sz w:val="24"/>
        <w:szCs w:val="24"/>
        <w:shd w:val="clear" w:color="auto" w:fill="FFFFFF"/>
      </w:rPr>
    </w:pPr>
    <w:r w:rsidRPr="0011688B">
      <w:rPr>
        <w:rFonts w:ascii="Times New Roman" w:hAnsi="Times New Roman" w:cs="Times New Roman"/>
        <w:sz w:val="24"/>
        <w:szCs w:val="24"/>
        <w:lang w:val="en-GB"/>
      </w:rPr>
      <w:t>ASSIGNMENT 3: THE BIG STAGE!</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sidR="00085A7E" w:rsidRPr="006F3F78">
      <w:rPr>
        <w:rFonts w:ascii="Times New Roman" w:hAnsi="Times New Roman" w:cs="Times New Roman"/>
        <w:color w:val="222222"/>
        <w:sz w:val="24"/>
        <w:szCs w:val="24"/>
        <w:shd w:val="clear" w:color="auto" w:fill="FFFFFF"/>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345AFA">
      <w:rPr>
        <w:rFonts w:ascii="Times New Roman" w:hAnsi="Times New Roman" w:cs="Times New Roman"/>
        <w:noProof/>
        <w:sz w:val="24"/>
        <w:szCs w:val="24"/>
      </w:rPr>
      <w:t>6</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4F5F26" w:rsidRDefault="002162C1" w:rsidP="004F5F26">
    <w:pPr>
      <w:rPr>
        <w:rFonts w:ascii="Times New Roman" w:hAnsi="Times New Roman" w:cs="Times New Roman"/>
        <w:sz w:val="24"/>
        <w:szCs w:val="24"/>
        <w:lang w:val="en-GB"/>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11688B" w:rsidRPr="0011688B">
      <w:rPr>
        <w:rFonts w:ascii="Times New Roman" w:hAnsi="Times New Roman" w:cs="Times New Roman"/>
        <w:sz w:val="24"/>
        <w:szCs w:val="24"/>
        <w:lang w:val="en-GB"/>
      </w:rPr>
      <w:t>ASSIGNMENT 3: THE BIG STAGE!</w:t>
    </w:r>
    <w:r w:rsidR="0011688B">
      <w:rPr>
        <w:rFonts w:ascii="Times New Roman" w:hAnsi="Times New Roman" w:cs="Times New Roman"/>
        <w:sz w:val="24"/>
        <w:szCs w:val="24"/>
        <w:lang w:val="en-GB"/>
      </w:rPr>
      <w:tab/>
    </w:r>
    <w:r w:rsidR="0011688B">
      <w:rPr>
        <w:rFonts w:ascii="Times New Roman" w:hAnsi="Times New Roman" w:cs="Times New Roman"/>
        <w:sz w:val="24"/>
        <w:szCs w:val="24"/>
        <w:lang w:val="en-GB"/>
      </w:rPr>
      <w:tab/>
    </w:r>
    <w:r w:rsidR="0011688B">
      <w:rPr>
        <w:rFonts w:ascii="Times New Roman" w:hAnsi="Times New Roman" w:cs="Times New Roman"/>
        <w:sz w:val="24"/>
        <w:szCs w:val="24"/>
        <w:lang w:val="en-GB"/>
      </w:rPr>
      <w:tab/>
    </w:r>
    <w:r w:rsidR="0011688B">
      <w:rPr>
        <w:rFonts w:ascii="Times New Roman" w:hAnsi="Times New Roman" w:cs="Times New Roman"/>
        <w:sz w:val="24"/>
        <w:szCs w:val="24"/>
        <w:lang w:val="en-GB"/>
      </w:rPr>
      <w:tab/>
    </w:r>
    <w:r w:rsidR="00695D4B">
      <w:rPr>
        <w:rFonts w:ascii="Times New Roman" w:hAnsi="Times New Roman" w:cs="Times New Roman"/>
        <w:color w:val="222222"/>
        <w:sz w:val="24"/>
        <w:szCs w:val="24"/>
        <w:shd w:val="clear" w:color="auto" w:fill="FFFFFF"/>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345AFA">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3984"/>
    <w:rsid w:val="000C3195"/>
    <w:rsid w:val="000C50C9"/>
    <w:rsid w:val="000C541A"/>
    <w:rsid w:val="000D3D32"/>
    <w:rsid w:val="00106F9B"/>
    <w:rsid w:val="001115AF"/>
    <w:rsid w:val="00111D49"/>
    <w:rsid w:val="0011688B"/>
    <w:rsid w:val="00140D3E"/>
    <w:rsid w:val="0019128B"/>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E0C45"/>
    <w:rsid w:val="002E323B"/>
    <w:rsid w:val="002F5154"/>
    <w:rsid w:val="0030588D"/>
    <w:rsid w:val="003137E7"/>
    <w:rsid w:val="0033332F"/>
    <w:rsid w:val="00345AFA"/>
    <w:rsid w:val="00345B55"/>
    <w:rsid w:val="00356213"/>
    <w:rsid w:val="00367188"/>
    <w:rsid w:val="00376A24"/>
    <w:rsid w:val="003A028B"/>
    <w:rsid w:val="003A2E95"/>
    <w:rsid w:val="00407B30"/>
    <w:rsid w:val="00413B7D"/>
    <w:rsid w:val="00415D70"/>
    <w:rsid w:val="00424908"/>
    <w:rsid w:val="0043638C"/>
    <w:rsid w:val="00445E8B"/>
    <w:rsid w:val="00460DEB"/>
    <w:rsid w:val="00474E66"/>
    <w:rsid w:val="00490E9D"/>
    <w:rsid w:val="004A64A7"/>
    <w:rsid w:val="004B60A8"/>
    <w:rsid w:val="004C490B"/>
    <w:rsid w:val="004D1F73"/>
    <w:rsid w:val="004F5F26"/>
    <w:rsid w:val="004F6A64"/>
    <w:rsid w:val="005029B7"/>
    <w:rsid w:val="00550857"/>
    <w:rsid w:val="00551462"/>
    <w:rsid w:val="0055684B"/>
    <w:rsid w:val="005A42D9"/>
    <w:rsid w:val="005C72E8"/>
    <w:rsid w:val="005D5FEB"/>
    <w:rsid w:val="005D6FE4"/>
    <w:rsid w:val="005E05C5"/>
    <w:rsid w:val="00620CA1"/>
    <w:rsid w:val="0063766C"/>
    <w:rsid w:val="006625DE"/>
    <w:rsid w:val="00676499"/>
    <w:rsid w:val="0068416D"/>
    <w:rsid w:val="00695D4B"/>
    <w:rsid w:val="006A4F27"/>
    <w:rsid w:val="006B012A"/>
    <w:rsid w:val="006B1D4E"/>
    <w:rsid w:val="006B3340"/>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D6BCF"/>
    <w:rsid w:val="007E5D38"/>
    <w:rsid w:val="007F4F3A"/>
    <w:rsid w:val="00836352"/>
    <w:rsid w:val="00850FE5"/>
    <w:rsid w:val="008523FE"/>
    <w:rsid w:val="00860C12"/>
    <w:rsid w:val="008646BD"/>
    <w:rsid w:val="0087019F"/>
    <w:rsid w:val="0089319C"/>
    <w:rsid w:val="0089488C"/>
    <w:rsid w:val="008B23B7"/>
    <w:rsid w:val="008B4226"/>
    <w:rsid w:val="008C6FA5"/>
    <w:rsid w:val="008D54DC"/>
    <w:rsid w:val="008F29D2"/>
    <w:rsid w:val="009017B5"/>
    <w:rsid w:val="00922505"/>
    <w:rsid w:val="00927682"/>
    <w:rsid w:val="00944A3F"/>
    <w:rsid w:val="00955F03"/>
    <w:rsid w:val="009560DB"/>
    <w:rsid w:val="00960273"/>
    <w:rsid w:val="009977FC"/>
    <w:rsid w:val="009A4C6F"/>
    <w:rsid w:val="009C329E"/>
    <w:rsid w:val="009E2386"/>
    <w:rsid w:val="009F4317"/>
    <w:rsid w:val="00A1457E"/>
    <w:rsid w:val="00A32974"/>
    <w:rsid w:val="00A34506"/>
    <w:rsid w:val="00A43878"/>
    <w:rsid w:val="00A4669F"/>
    <w:rsid w:val="00A50D6D"/>
    <w:rsid w:val="00A55B56"/>
    <w:rsid w:val="00A83830"/>
    <w:rsid w:val="00AB1494"/>
    <w:rsid w:val="00AB5E71"/>
    <w:rsid w:val="00AC49E6"/>
    <w:rsid w:val="00AD7A04"/>
    <w:rsid w:val="00AE71ED"/>
    <w:rsid w:val="00AF081B"/>
    <w:rsid w:val="00B11271"/>
    <w:rsid w:val="00B12000"/>
    <w:rsid w:val="00B2242E"/>
    <w:rsid w:val="00B2350B"/>
    <w:rsid w:val="00B31988"/>
    <w:rsid w:val="00B36272"/>
    <w:rsid w:val="00B44828"/>
    <w:rsid w:val="00B623DC"/>
    <w:rsid w:val="00B73084"/>
    <w:rsid w:val="00BB1910"/>
    <w:rsid w:val="00BB48CF"/>
    <w:rsid w:val="00BC3EDC"/>
    <w:rsid w:val="00BD6E4C"/>
    <w:rsid w:val="00C1121D"/>
    <w:rsid w:val="00C3236A"/>
    <w:rsid w:val="00C36742"/>
    <w:rsid w:val="00C44608"/>
    <w:rsid w:val="00CA5DAB"/>
    <w:rsid w:val="00CB2CA2"/>
    <w:rsid w:val="00CB3CB8"/>
    <w:rsid w:val="00CC10E7"/>
    <w:rsid w:val="00CD2278"/>
    <w:rsid w:val="00CD734F"/>
    <w:rsid w:val="00CF0A79"/>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E06680"/>
    <w:rsid w:val="00E07B0D"/>
    <w:rsid w:val="00E07EE4"/>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678F5"/>
    <w:rsid w:val="00F84CB9"/>
    <w:rsid w:val="00F86B2C"/>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4D849F-673A-4AB0-A7FB-D603D3D0A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7576D-31E5-4576-A7AB-353FE11A1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1100</Words>
  <Characters>6275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Denys</dc:creator>
  <cp:lastModifiedBy>Prof Scofied</cp:lastModifiedBy>
  <cp:revision>2</cp:revision>
  <dcterms:created xsi:type="dcterms:W3CDTF">2018-06-07T21:47:00Z</dcterms:created>
  <dcterms:modified xsi:type="dcterms:W3CDTF">2018-06-07T21:47:00Z</dcterms:modified>
</cp:coreProperties>
</file>